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ОПК-3.17 уметь формировать детско-взрослые сообщества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ОПК-3.20 владеть психолого-педагогическими технологиями (в том числе инклюзивным) необходимыми для адресной работы с различными контингентами</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методологию педагогических исследований проблем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важнейшие особенности физиологического и психического развития детей с ОВЗ в целях осуществления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совершенствовать свои профессиональные знания и умения на основе постоянного самообразования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организовывать образовательный процесс на основе знаний об особенностях развития детей с ОВЗ</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изучать личность ребенка в ходе педагогической деятельности средствами современных методик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совершенствования профессиональных знаний и умений путем использования информационной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владеть приемами профилактической деятельности, направленной на предотвращение саморазрушающегося поведения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способами проектирования и постоянного совершенствования образовательной среды</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w:t>
            </w:r>
          </w:p>
          <w:p>
            <w:pPr>
              <w:jc w:val="left"/>
              <w:spacing w:after="0" w:line="240" w:lineRule="auto"/>
              <w:rPr>
                <w:sz w:val="24"/>
                <w:szCs w:val="24"/>
              </w:rPr>
            </w:pPr>
            <w:r>
              <w:rPr>
                <w:rFonts w:ascii="Times New Roman" w:hAnsi="Times New Roman" w:cs="Times New Roman"/>
                <w:color w:val="#000000"/>
                <w:sz w:val="24"/>
                <w:szCs w:val="24"/>
              </w:rPr>
              <w:t> работы с обучающимися им их родителями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психологию личности, механизмы и факторы ее развития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самодиагностики развития личности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психологию деятельности и поведения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техники эффективного планирования</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техники и приемы психической саморегуляции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действовать критично, выполнять анализ проделанной работы для достижения поставленной цели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планировать свою деятельность (составлять общий план предстоящей деятельности, последовательность действий, организовывать рабочее место  и временную организацию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прогнозировать результат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методами самодиагностики развития личности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методами и приемами проектной деятельности и управления временем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методами организации учебно-профессиональной и досуговой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237.1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"Методы обучения в предметной области "Филология. Русский язык"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 ОПК-1, ОПК-3, ОПК-8, ПК-4, ПК-9, 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1633.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субъект и объект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 и методов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и принципы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 как фундамент базовой культуры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педагогические технологии обучения в контексте</w:t>
            </w:r>
          </w:p>
          <w:p>
            <w:pPr>
              <w:jc w:val="center"/>
              <w:spacing w:after="0" w:line="240" w:lineRule="auto"/>
              <w:rPr>
                <w:sz w:val="24"/>
                <w:szCs w:val="24"/>
              </w:rPr>
            </w:pPr>
            <w:r>
              <w:rPr>
                <w:rFonts w:ascii="Times New Roman" w:hAnsi="Times New Roman" w:cs="Times New Roman"/>
                <w:b/>
                <w:color w:val="#000000"/>
                <w:sz w:val="24"/>
                <w:szCs w:val="24"/>
              </w:rPr>
              <w:t> целостного педагогического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технологии управления</w:t>
            </w:r>
          </w:p>
          <w:p>
            <w:pPr>
              <w:jc w:val="center"/>
              <w:spacing w:after="0" w:line="240" w:lineRule="auto"/>
              <w:rPr>
                <w:sz w:val="24"/>
                <w:szCs w:val="24"/>
              </w:rPr>
            </w:pPr>
            <w:r>
              <w:rPr>
                <w:rFonts w:ascii="Times New Roman" w:hAnsi="Times New Roman" w:cs="Times New Roman"/>
                <w:b/>
                <w:color w:val="#000000"/>
                <w:sz w:val="24"/>
                <w:szCs w:val="24"/>
              </w:rPr>
              <w:t> образовательной организацией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как педагогическая система и объект</w:t>
            </w:r>
          </w:p>
          <w:p>
            <w:pPr>
              <w:jc w:val="center"/>
              <w:spacing w:after="0" w:line="240" w:lineRule="auto"/>
              <w:rPr>
                <w:sz w:val="24"/>
                <w:szCs w:val="24"/>
              </w:rPr>
            </w:pPr>
            <w:r>
              <w:rPr>
                <w:rFonts w:ascii="Times New Roman" w:hAnsi="Times New Roman" w:cs="Times New Roman"/>
                <w:b/>
                <w:color w:val="#000000"/>
                <w:sz w:val="24"/>
                <w:szCs w:val="24"/>
              </w:rPr>
              <w:t> управления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содержанием и качеством</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квалификации и аттестация</w:t>
            </w:r>
          </w:p>
          <w:p>
            <w:pPr>
              <w:jc w:val="center"/>
              <w:spacing w:after="0" w:line="240" w:lineRule="auto"/>
              <w:rPr>
                <w:sz w:val="24"/>
                <w:szCs w:val="24"/>
              </w:rPr>
            </w:pPr>
            <w:r>
              <w:rPr>
                <w:rFonts w:ascii="Times New Roman" w:hAnsi="Times New Roman" w:cs="Times New Roman"/>
                <w:b/>
                <w:color w:val="#000000"/>
                <w:sz w:val="24"/>
                <w:szCs w:val="24"/>
              </w:rPr>
              <w:t> работников образовательной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культура руководителя</w:t>
            </w:r>
          </w:p>
          <w:p>
            <w:pPr>
              <w:jc w:val="center"/>
              <w:spacing w:after="0" w:line="240" w:lineRule="auto"/>
              <w:rPr>
                <w:sz w:val="24"/>
                <w:szCs w:val="24"/>
              </w:rPr>
            </w:pPr>
            <w:r>
              <w:rPr>
                <w:rFonts w:ascii="Times New Roman" w:hAnsi="Times New Roman" w:cs="Times New Roman"/>
                <w:b/>
                <w:color w:val="#000000"/>
                <w:sz w:val="24"/>
                <w:szCs w:val="24"/>
              </w:rPr>
              <w:t> образовательной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целостного педагогического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в педагогической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4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2023-2024_ФГОС3++2023_Бак-ОФО-ПО2(ДОиНО)(23)_plx_Педагогика</dc:title>
  <dc:creator>FastReport.NET</dc:creator>
</cp:coreProperties>
</file>